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Open call for Chair of the Longplayer Trust, https://longplayer.org/about/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The Longplayer Trust, established in 2000 to look after and support the extraordinary </w:t>
      </w:r>
      <w:r w:rsidDel="00000000" w:rsidR="00000000" w:rsidRPr="00000000">
        <w:rPr>
          <w:rtl w:val="0"/>
        </w:rPr>
        <w:t xml:space="preserve">1000-year-long</w:t>
      </w:r>
      <w:r w:rsidDel="00000000" w:rsidR="00000000" w:rsidRPr="00000000">
        <w:rPr>
          <w:rtl w:val="0"/>
        </w:rPr>
        <w:t xml:space="preserve"> artwork Longplayer, is looking for a new Chair to lead the organisation and its Board of Trustees into the next quarter century. With ambitious programming and strategic planning already in process for Longplayer’s 25th anniversary in 2025, Longplayer’s new Chair will support the Trust in developing ideas and planning in areas including creative development; fundraising, finance, and sustainability; educational outreach, audience engagement, and partnerships; underscored by a commitment to supporting, and seeking new approaches for, long term thinking and doing.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a voluntary role, the Chair will be asked to contribute their time in the following ways:</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Three hours (approx) a week working with Longplayer’s producer(s) and Trustee sub-groups on ongoing finance and administration, compliance, organisational development and public engagement.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Leading quarterly Trustees meetings (typically three hours)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Public facing representation of, and advocacy for, Longplayer and attendance at Longplayer events, including hosting and introducing events where appropriate.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Longplayer will cover childcare, travel expenses and any access support needed to undertake this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Given the multi-generational basis of the Trust, we are also open to exploring a joint-chair role, which could combine an experienced individual who can lead, as well as nurture a less experienced individual.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More about Longplayer </w:t>
      </w:r>
    </w:p>
    <w:p w:rsidR="00000000" w:rsidDel="00000000" w:rsidP="00000000" w:rsidRDefault="00000000" w:rsidRPr="00000000" w14:paraId="0000000F">
      <w:pPr>
        <w:rPr>
          <w:highlight w:val="yellow"/>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Much more than an artwork, Longplayer is a cross-disciplinary catalyst for creative engagement with imagined futures. It offers a rich portfolio of possibilities – a multi-purpose platform that increasingly responds to its wider cultural context. Initiated in 2000 to mark the turn of the millennium, over the past 24 years, Longplayer, under the stewardship of the Longplayer Trust, has produced a potent programme of high-impact productions and events that embed long-term thinking as the starting point for new trajectories of thought and action.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Trust grew from an Artangel commission by Jem Finer whose deceptively simple proposition was to write a continuous piece of music that repeats every 1000 years. Since then, Longplayer has played to listeners spanning 160+ countries, providing a constant and contemplative listening experience that has given rise to many different forms of production and presentation, both in-person and online.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a world environment that increasingly assumes and provides for reduced attention spans, a culture of the short-term and the quick-fix, Longplayer offers a distinctive, malleable, and much-needed paradigm for long-term, interdisciplinary engagement.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Longplayer embodies and symbolises the ethos of the Trust. Accessible beyond physical, cultural, linguistic and geographical boundaries, it can connect people viscerally to a future beyond themselves. Longplayer aims to enrich intergenerational conversations about how we can imagine and influence the future. The mission of the Trust is to be ambitious in finding new forms of advocacy for the different ways that long-term thinking can affect change, and to ensure Longplayer is inherited by future generations.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Our work is led by a creatively engaged, interdisciplinary Board of Trustees with expertise in running organisations and developing innovative programming.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https://longplayer.org/about/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Expressions of interest/proposals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expressions of interest or to have a conversation about this role please contact </w:t>
      </w:r>
      <w:r w:rsidDel="00000000" w:rsidR="00000000" w:rsidRPr="00000000">
        <w:rPr>
          <w:rtl w:val="0"/>
        </w:rPr>
        <w:t xml:space="preserve">chair@longplayer.org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would be grateful if your expression of interest could touch on </w:t>
      </w:r>
    </w:p>
    <w:p w:rsidR="00000000" w:rsidDel="00000000" w:rsidP="00000000" w:rsidRDefault="00000000" w:rsidRPr="00000000" w14:paraId="00000021">
      <w:pPr>
        <w:numPr>
          <w:ilvl w:val="0"/>
          <w:numId w:val="3"/>
        </w:numPr>
        <w:ind w:left="1440" w:hanging="360"/>
        <w:rPr/>
      </w:pPr>
      <w:r w:rsidDel="00000000" w:rsidR="00000000" w:rsidRPr="00000000">
        <w:rPr>
          <w:rtl w:val="0"/>
        </w:rPr>
        <w:t xml:space="preserve">what kinds of interests and experiences you have in relation to Longplayer and the formal, conceptual and cultural ideas it represents</w:t>
      </w:r>
    </w:p>
    <w:p w:rsidR="00000000" w:rsidDel="00000000" w:rsidP="00000000" w:rsidRDefault="00000000" w:rsidRPr="00000000" w14:paraId="00000022">
      <w:pPr>
        <w:numPr>
          <w:ilvl w:val="0"/>
          <w:numId w:val="3"/>
        </w:numPr>
        <w:ind w:left="1440" w:hanging="360"/>
        <w:rPr/>
      </w:pPr>
      <w:r w:rsidDel="00000000" w:rsidR="00000000" w:rsidRPr="00000000">
        <w:rPr>
          <w:rtl w:val="0"/>
        </w:rPr>
        <w:t xml:space="preserve">how you might approach the role of Chair (your ideas on leadership and organisation)</w:t>
      </w:r>
    </w:p>
    <w:p w:rsidR="00000000" w:rsidDel="00000000" w:rsidP="00000000" w:rsidRDefault="00000000" w:rsidRPr="00000000" w14:paraId="00000023">
      <w:pPr>
        <w:numPr>
          <w:ilvl w:val="0"/>
          <w:numId w:val="3"/>
        </w:numPr>
        <w:ind w:left="1440" w:hanging="360"/>
        <w:rPr/>
      </w:pPr>
      <w:r w:rsidDel="00000000" w:rsidR="00000000" w:rsidRPr="00000000">
        <w:rPr>
          <w:rtl w:val="0"/>
        </w:rPr>
        <w:t xml:space="preserve">what you can contribute to Longplayer and what Longplayer can contribute to you</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We also welcome anything else you wish to tell us in relation to Longplayer, this role and yourself.</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b w:val="1"/>
        </w:rPr>
      </w:pPr>
      <w:r w:rsidDel="00000000" w:rsidR="00000000" w:rsidRPr="00000000">
        <w:rPr>
          <w:b w:val="1"/>
          <w:rtl w:val="0"/>
        </w:rPr>
        <w:t xml:space="preserve">Closing date for all proposals: 25th</w:t>
      </w:r>
      <w:r w:rsidDel="00000000" w:rsidR="00000000" w:rsidRPr="00000000">
        <w:rPr>
          <w:b w:val="1"/>
          <w:rtl w:val="0"/>
        </w:rPr>
        <w:t xml:space="preserve"> June 2024</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